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1111" w14:textId="07C83F66" w:rsidR="0089285D" w:rsidRPr="00A66EEF" w:rsidRDefault="001B4545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DIAMEL PLUS capsule</w:t>
      </w:r>
    </w:p>
    <w:p w14:paraId="3DE7993B" w14:textId="1388A4B3" w:rsidR="00181BD6" w:rsidRDefault="00473C1A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 xml:space="preserve">Supliment alimentar, </w:t>
      </w:r>
      <w:r w:rsidR="00181BD6" w:rsidRPr="00A66EEF">
        <w:rPr>
          <w:rFonts w:ascii="Arial Narrow" w:hAnsi="Arial Narrow"/>
          <w:bCs/>
          <w:lang w:val="ro-RO"/>
        </w:rPr>
        <w:t xml:space="preserve">pe bază </w:t>
      </w:r>
      <w:r w:rsidR="001B4545">
        <w:rPr>
          <w:rFonts w:ascii="Arial Narrow" w:hAnsi="Arial Narrow"/>
          <w:bCs/>
          <w:lang w:val="ro-RO"/>
        </w:rPr>
        <w:t>4 plante, 5 aminoacizi, 6 vitamine si 3 minerale</w:t>
      </w:r>
      <w:r w:rsidR="008D31AE">
        <w:rPr>
          <w:rFonts w:ascii="Arial Narrow" w:hAnsi="Arial Narrow"/>
          <w:bCs/>
          <w:lang w:val="ro-RO"/>
        </w:rPr>
        <w:t>.</w:t>
      </w:r>
    </w:p>
    <w:p w14:paraId="7C232AAF" w14:textId="376F6D0F" w:rsidR="008D31AE" w:rsidRPr="00A66EEF" w:rsidRDefault="008D31AE" w:rsidP="0089285D">
      <w:pPr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Cs/>
          <w:lang w:val="it-IT"/>
        </w:rPr>
        <w:t>Cromul</w:t>
      </w:r>
      <w:r w:rsidRPr="008D31AE">
        <w:t xml:space="preserve"> </w:t>
      </w:r>
      <w:r w:rsidRPr="008D31AE">
        <w:rPr>
          <w:rFonts w:ascii="Arial Narrow" w:hAnsi="Arial Narrow"/>
          <w:bCs/>
          <w:lang w:val="it-IT"/>
        </w:rPr>
        <w:t>contribuie la menținerea concentrațiilor normale ale glucozei din sânge</w:t>
      </w:r>
      <w:r>
        <w:rPr>
          <w:rFonts w:ascii="Arial Narrow" w:hAnsi="Arial Narrow"/>
          <w:bCs/>
          <w:lang w:val="it-IT"/>
        </w:rPr>
        <w:t>.</w:t>
      </w:r>
    </w:p>
    <w:p w14:paraId="01856B9B" w14:textId="3D7B3964" w:rsidR="0089285D" w:rsidRPr="00A66EEF" w:rsidRDefault="003B2BFF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lang w:val="it-IT"/>
        </w:rPr>
        <w:t>Cutie</w:t>
      </w:r>
      <w:r w:rsidR="0089285D" w:rsidRPr="00A66EEF">
        <w:rPr>
          <w:rFonts w:ascii="Arial Narrow" w:hAnsi="Arial Narrow"/>
          <w:lang w:val="it-IT"/>
        </w:rPr>
        <w:t xml:space="preserve"> cu </w:t>
      </w:r>
      <w:r w:rsidR="001B4545">
        <w:rPr>
          <w:rFonts w:ascii="Arial Narrow" w:hAnsi="Arial Narrow"/>
          <w:lang w:val="it-IT"/>
        </w:rPr>
        <w:t>9</w:t>
      </w:r>
      <w:r w:rsidR="0089285D" w:rsidRPr="00A66EEF">
        <w:rPr>
          <w:rFonts w:ascii="Arial Narrow" w:hAnsi="Arial Narrow"/>
          <w:lang w:val="it-IT"/>
        </w:rPr>
        <w:t xml:space="preserve">0 </w:t>
      </w:r>
      <w:r w:rsidR="001B4545">
        <w:rPr>
          <w:rFonts w:ascii="Arial Narrow" w:hAnsi="Arial Narrow"/>
          <w:lang w:val="it-IT"/>
        </w:rPr>
        <w:t>capsule</w:t>
      </w:r>
      <w:r w:rsidR="00262468" w:rsidRPr="00A66EEF">
        <w:rPr>
          <w:rFonts w:ascii="Arial Narrow" w:hAnsi="Arial Narrow"/>
          <w:lang w:val="it-IT"/>
        </w:rPr>
        <w:t xml:space="preserve"> </w:t>
      </w:r>
      <w:r w:rsidR="0089285D" w:rsidRPr="00A66EEF">
        <w:rPr>
          <w:rFonts w:ascii="Arial Narrow" w:hAnsi="Arial Narrow"/>
          <w:lang w:val="it-IT"/>
        </w:rPr>
        <w:t xml:space="preserve">a câte </w:t>
      </w:r>
      <w:r w:rsidR="001B4545">
        <w:rPr>
          <w:rFonts w:ascii="Arial Narrow" w:hAnsi="Arial Narrow"/>
          <w:lang w:val="it-IT"/>
        </w:rPr>
        <w:t xml:space="preserve">701 </w:t>
      </w:r>
      <w:r w:rsidR="0089285D" w:rsidRPr="00A66EEF">
        <w:rPr>
          <w:rFonts w:ascii="Arial Narrow" w:hAnsi="Arial Narrow"/>
          <w:lang w:val="it-IT"/>
        </w:rPr>
        <w:t>mg</w:t>
      </w:r>
      <w:r w:rsidR="001B4545">
        <w:rPr>
          <w:rFonts w:ascii="Arial Narrow" w:hAnsi="Arial Narrow"/>
          <w:lang w:val="it-IT"/>
        </w:rPr>
        <w:t>/ capsula</w:t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  <w:t>Cantitate netă</w:t>
      </w:r>
      <w:r w:rsidR="003E55AE" w:rsidRPr="00A66EEF">
        <w:rPr>
          <w:rFonts w:ascii="Arial Narrow" w:hAnsi="Arial Narrow"/>
          <w:lang w:val="it-IT"/>
        </w:rPr>
        <w:t>:</w:t>
      </w:r>
      <w:r w:rsidR="0089285D" w:rsidRPr="00A66EEF">
        <w:rPr>
          <w:rFonts w:ascii="Arial Narrow" w:hAnsi="Arial Narrow"/>
          <w:lang w:val="it-IT"/>
        </w:rPr>
        <w:t xml:space="preserve"> </w:t>
      </w:r>
      <w:r w:rsidR="001B4545">
        <w:rPr>
          <w:rFonts w:ascii="Arial Narrow" w:hAnsi="Arial Narrow"/>
          <w:lang w:val="it-IT"/>
        </w:rPr>
        <w:t>63,09</w:t>
      </w:r>
      <w:r w:rsidR="0089285D" w:rsidRPr="00A66EEF">
        <w:rPr>
          <w:rFonts w:ascii="Arial Narrow" w:hAnsi="Arial Narrow"/>
          <w:lang w:val="it-IT"/>
        </w:rPr>
        <w:t>g</w:t>
      </w:r>
    </w:p>
    <w:p w14:paraId="03D38CEC" w14:textId="77777777" w:rsidR="001B4545" w:rsidRDefault="0089285D" w:rsidP="001B4545">
      <w:pPr>
        <w:spacing w:after="0"/>
        <w:jc w:val="both"/>
        <w:rPr>
          <w:rFonts w:ascii="Arial Narrow" w:eastAsia="SimSun" w:hAnsi="Arial Narrow"/>
        </w:rPr>
      </w:pPr>
      <w:r w:rsidRPr="00A66EEF">
        <w:rPr>
          <w:rFonts w:ascii="Arial Narrow" w:hAnsi="Arial Narrow"/>
          <w:b/>
          <w:lang w:val="it-IT"/>
        </w:rPr>
        <w:t xml:space="preserve">Ingrediente/ </w:t>
      </w:r>
      <w:r w:rsidR="001B4545">
        <w:rPr>
          <w:rFonts w:ascii="Arial Narrow" w:hAnsi="Arial Narrow"/>
          <w:b/>
          <w:lang w:val="it-IT"/>
        </w:rPr>
        <w:t>doza zilnica (6 capsule):</w:t>
      </w:r>
      <w:r w:rsidR="001B4545" w:rsidRPr="001B4545">
        <w:rPr>
          <w:rFonts w:ascii="Times New Roman" w:eastAsia="SimSun" w:hAnsi="Times New Roman"/>
          <w:sz w:val="24"/>
          <w:szCs w:val="24"/>
        </w:rPr>
        <w:t xml:space="preserve"> </w:t>
      </w:r>
      <w:r w:rsidR="001B4545" w:rsidRPr="001B4545">
        <w:rPr>
          <w:rFonts w:ascii="Arial Narrow" w:eastAsia="SimSun" w:hAnsi="Arial Narrow"/>
        </w:rPr>
        <w:t>extract din fructe de Afin (</w:t>
      </w:r>
      <w:r w:rsidR="001B4545" w:rsidRPr="001B4545">
        <w:rPr>
          <w:rFonts w:ascii="Arial Narrow" w:eastAsia="SimSun" w:hAnsi="Arial Narrow"/>
          <w:i/>
        </w:rPr>
        <w:t>Vaccinium myrtillus</w:t>
      </w:r>
      <w:r w:rsidR="001B4545" w:rsidRPr="001B4545">
        <w:rPr>
          <w:rFonts w:ascii="Arial Narrow" w:eastAsia="SimSun" w:hAnsi="Arial Narrow"/>
        </w:rPr>
        <w:t>) – 1302 mg; extract din parti aeriene inflorite de Alfalfa/ Lucerna (</w:t>
      </w:r>
      <w:r w:rsidR="001B4545" w:rsidRPr="001B4545">
        <w:rPr>
          <w:rFonts w:ascii="Arial Narrow" w:eastAsia="SimSun" w:hAnsi="Arial Narrow"/>
          <w:i/>
        </w:rPr>
        <w:t>Medicago sativa</w:t>
      </w:r>
      <w:r w:rsidR="001B4545" w:rsidRPr="001B4545">
        <w:rPr>
          <w:rFonts w:ascii="Arial Narrow" w:eastAsia="SimSun" w:hAnsi="Arial Narrow"/>
        </w:rPr>
        <w:t xml:space="preserve">) – 840 mg; invelisul capsulei (gelatina); L-tartrat de L-carnitina, furrnizand 286 mg L-carnitina – 426 mg; L-glicina – 420 mg; </w:t>
      </w:r>
      <w:bookmarkStart w:id="0" w:name="_Hlk200908490"/>
      <w:r w:rsidR="001B4545" w:rsidRPr="001B4545">
        <w:rPr>
          <w:rFonts w:ascii="Arial Narrow" w:eastAsia="SimSun" w:hAnsi="Arial Narrow"/>
        </w:rPr>
        <w:t>agent antiaglomerant: saruri de magneziu ale acizilor grasi</w:t>
      </w:r>
      <w:bookmarkEnd w:id="0"/>
      <w:r w:rsidR="001B4545" w:rsidRPr="001B4545">
        <w:rPr>
          <w:rFonts w:ascii="Arial Narrow" w:eastAsia="SimSun" w:hAnsi="Arial Narrow"/>
        </w:rPr>
        <w:t xml:space="preserve"> – 239,22 mg; L-arginina – 210 mg; </w:t>
      </w:r>
      <w:bookmarkStart w:id="1" w:name="_Hlk200908535"/>
      <w:r w:rsidR="001B4545" w:rsidRPr="001B4545">
        <w:rPr>
          <w:rFonts w:ascii="Arial Narrow" w:eastAsia="SimSun" w:hAnsi="Arial Narrow"/>
        </w:rPr>
        <w:t xml:space="preserve">agent antiaglomerant: </w:t>
      </w:r>
      <w:bookmarkEnd w:id="1"/>
      <w:r w:rsidR="001B4545" w:rsidRPr="001B4545">
        <w:rPr>
          <w:rFonts w:ascii="Arial Narrow" w:eastAsia="SimSun" w:hAnsi="Arial Narrow"/>
        </w:rPr>
        <w:t>talc  - 162,72 mg; extract din scoarta de Scortisoara (</w:t>
      </w:r>
      <w:r w:rsidR="001B4545" w:rsidRPr="001B4545">
        <w:rPr>
          <w:rFonts w:ascii="Arial Narrow" w:eastAsia="SimSun" w:hAnsi="Arial Narrow"/>
          <w:i/>
        </w:rPr>
        <w:t>Cinnamomum verum</w:t>
      </w:r>
      <w:r w:rsidR="001B4545" w:rsidRPr="001B4545">
        <w:rPr>
          <w:rFonts w:ascii="Arial Narrow" w:eastAsia="SimSun" w:hAnsi="Arial Narrow"/>
        </w:rPr>
        <w:t>) – 150 mg; extract din frunze de Gymnema (</w:t>
      </w:r>
      <w:r w:rsidR="001B4545" w:rsidRPr="001B4545">
        <w:rPr>
          <w:rFonts w:ascii="Arial Narrow" w:eastAsia="SimSun" w:hAnsi="Arial Narrow"/>
          <w:i/>
        </w:rPr>
        <w:t>Gymnema sylvestre</w:t>
      </w:r>
      <w:r w:rsidR="001B4545" w:rsidRPr="001B4545">
        <w:rPr>
          <w:rFonts w:ascii="Arial Narrow" w:eastAsia="SimSun" w:hAnsi="Arial Narrow"/>
        </w:rPr>
        <w:t>) – 150 mg; L-ornitina – 105 mg; L-cisteina – 83 mg; vitamina C (din acid L-ascorbic) – 59 mg (74 % VNR*); sulfat de zinc, furnizand 13 mg zinc (129 % VNR*) – 36 mg; acid pantotenic (din pantotenat de calciu) – 5,2 mg (87 % VNR*); vitamina B6 (din clorhidrat de piridoxina) – 1,6 mg (114 % VNR*); picolinat de crom, furnizand 58 mcg crom (146 % VNR*) – 480 mcg; acid folic (din acid pteroilmonoglutamic) – 192 mcg (96 % VNR*); iodura de potasiu, furnizand 119 mcg iod (79 % VNR*) – 157 mcg; vitamina D3 (din colecalciferol) – 19 mcg (388 % VNR*); vitamina B12 (din cianocobalamina) – 0,93 mcg (37 % VNR*)</w:t>
      </w:r>
    </w:p>
    <w:p w14:paraId="548D5C87" w14:textId="29495F70" w:rsidR="0089285D" w:rsidRPr="001B4545" w:rsidRDefault="001B4545" w:rsidP="001B4545">
      <w:pPr>
        <w:jc w:val="both"/>
        <w:rPr>
          <w:rFonts w:ascii="Arial Narrow" w:hAnsi="Arial Narrow"/>
          <w:sz w:val="20"/>
          <w:szCs w:val="20"/>
          <w:lang w:val="it-IT"/>
        </w:rPr>
      </w:pPr>
      <w:r w:rsidRPr="001B4545">
        <w:rPr>
          <w:rFonts w:ascii="Arial Narrow" w:hAnsi="Arial Narrow"/>
          <w:sz w:val="20"/>
          <w:szCs w:val="20"/>
          <w:lang w:val="ro-RO"/>
        </w:rPr>
        <w:t>*VNR – Valoare Nutritionala de Referinta, calculata conform Reg. 1169/ 2011</w:t>
      </w:r>
    </w:p>
    <w:p w14:paraId="5138A3F9" w14:textId="55E35B77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Mod de utilizare</w:t>
      </w:r>
      <w:r w:rsidRPr="00A66EEF">
        <w:rPr>
          <w:rFonts w:ascii="Arial Narrow" w:hAnsi="Arial Narrow"/>
          <w:lang w:val="it-IT"/>
        </w:rPr>
        <w:t xml:space="preserve">: </w:t>
      </w:r>
      <w:r w:rsidR="001B4545">
        <w:rPr>
          <w:rFonts w:ascii="Arial Narrow" w:hAnsi="Arial Narrow"/>
          <w:lang w:val="it-IT"/>
        </w:rPr>
        <w:t>6 capsule zilnic, cate 2 la fiecare masa principala</w:t>
      </w:r>
      <w:r w:rsidR="00354FC9" w:rsidRPr="00A66EEF">
        <w:rPr>
          <w:rFonts w:ascii="Arial Narrow" w:hAnsi="Arial Narrow"/>
          <w:lang w:val="it-IT"/>
        </w:rPr>
        <w:t>.</w:t>
      </w:r>
    </w:p>
    <w:p w14:paraId="04F761D3" w14:textId="5C686AED" w:rsidR="0089285D" w:rsidRPr="00A66EEF" w:rsidRDefault="00A266F5" w:rsidP="00473C1A">
      <w:pPr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bCs/>
          <w:lang w:val="it-IT"/>
        </w:rPr>
        <w:t>Atenționări:</w:t>
      </w:r>
      <w:r w:rsidRPr="00A66EEF">
        <w:rPr>
          <w:rFonts w:ascii="Arial Narrow" w:hAnsi="Arial Narrow"/>
          <w:lang w:val="it-IT"/>
        </w:rPr>
        <w:t xml:space="preserve"> </w:t>
      </w:r>
      <w:r w:rsidR="0089285D" w:rsidRPr="00A66EEF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 w:rsidRPr="00A66EEF">
        <w:rPr>
          <w:rFonts w:ascii="Arial Narrow" w:hAnsi="Arial Narrow"/>
          <w:lang w:val="it-IT"/>
        </w:rPr>
        <w:t xml:space="preserve"> </w:t>
      </w:r>
      <w:r w:rsidR="001B4545">
        <w:rPr>
          <w:rFonts w:ascii="Arial Narrow" w:hAnsi="Arial Narrow"/>
          <w:lang w:val="it-IT"/>
        </w:rPr>
        <w:t>A nu se consuma de catre persoanele cu sensibilitate la oricare dintre ingredientele produsului, de catre copii si femeile insarcinate sau care alapteaza. A nu se consuma de catre persoanele care sufera de diabet sau afectiuni ale tiroidei sau care se afla sub tratament medicamentos, fara a consulta medicul inainte de utilizarea produsului.</w:t>
      </w:r>
    </w:p>
    <w:p w14:paraId="052D035E" w14:textId="3BC01141" w:rsidR="00B363B1" w:rsidRDefault="00EF10E0" w:rsidP="007C4B7A">
      <w:pPr>
        <w:spacing w:after="0"/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Efecte fiziologice</w:t>
      </w:r>
      <w:r w:rsidR="00B363B1" w:rsidRPr="00A66EEF">
        <w:rPr>
          <w:rFonts w:ascii="Arial Narrow" w:hAnsi="Arial Narrow"/>
          <w:b/>
          <w:lang w:val="it-IT"/>
        </w:rPr>
        <w:t>:</w:t>
      </w:r>
      <w:r w:rsidR="00BE5408">
        <w:rPr>
          <w:rFonts w:ascii="Arial Narrow" w:hAnsi="Arial Narrow"/>
          <w:b/>
          <w:lang w:val="it-IT"/>
        </w:rPr>
        <w:t xml:space="preserve"> </w:t>
      </w:r>
      <w:r w:rsidR="008D31AE">
        <w:rPr>
          <w:rFonts w:ascii="Arial Narrow" w:hAnsi="Arial Narrow"/>
          <w:b/>
          <w:lang w:val="it-IT"/>
        </w:rPr>
        <w:t xml:space="preserve">Afin </w:t>
      </w:r>
      <w:r w:rsidR="008D31AE" w:rsidRPr="008D31AE">
        <w:rPr>
          <w:rFonts w:ascii="Arial Narrow" w:hAnsi="Arial Narrow"/>
          <w:lang w:val="it-IT"/>
        </w:rPr>
        <w:t>contribuie la metabolismul normal al glucidelor, lipidelor si proteinelor.</w:t>
      </w:r>
      <w:r w:rsidR="008D31AE">
        <w:rPr>
          <w:rFonts w:ascii="Arial Narrow" w:hAnsi="Arial Narrow"/>
          <w:lang w:val="it-IT"/>
        </w:rPr>
        <w:t xml:space="preserve"> </w:t>
      </w:r>
      <w:r w:rsidR="008D31AE" w:rsidRPr="008D31AE">
        <w:rPr>
          <w:rFonts w:ascii="Arial Narrow" w:hAnsi="Arial Narrow"/>
          <w:b/>
          <w:lang w:val="it-IT"/>
        </w:rPr>
        <w:t>Gymnema</w:t>
      </w:r>
      <w:r w:rsidR="008D31AE">
        <w:rPr>
          <w:rFonts w:ascii="Arial Narrow" w:hAnsi="Arial Narrow"/>
          <w:lang w:val="it-IT"/>
        </w:rPr>
        <w:t xml:space="preserve"> </w:t>
      </w:r>
      <w:r w:rsidR="008D31AE" w:rsidRPr="008D31AE">
        <w:rPr>
          <w:rFonts w:ascii="Arial Narrow" w:hAnsi="Arial Narrow"/>
          <w:lang w:val="it-IT"/>
        </w:rPr>
        <w:t>ajuta la mentinerea nivelului normal de zahar din organism</w:t>
      </w:r>
      <w:r w:rsidR="008D31AE">
        <w:rPr>
          <w:rFonts w:ascii="Arial Narrow" w:hAnsi="Arial Narrow"/>
          <w:lang w:val="it-IT"/>
        </w:rPr>
        <w:t xml:space="preserve">; </w:t>
      </w:r>
      <w:r w:rsidR="008D31AE" w:rsidRPr="008D31AE">
        <w:rPr>
          <w:rFonts w:ascii="Arial Narrow" w:hAnsi="Arial Narrow"/>
          <w:lang w:val="it-IT"/>
        </w:rPr>
        <w:t>contribuie la controlul poftei de dulce; ajuta la controlul apetitului</w:t>
      </w:r>
      <w:r w:rsidR="008D31AE">
        <w:rPr>
          <w:rFonts w:ascii="Arial Narrow" w:hAnsi="Arial Narrow"/>
          <w:lang w:val="it-IT"/>
        </w:rPr>
        <w:t xml:space="preserve">. </w:t>
      </w:r>
      <w:r w:rsidR="008D31AE" w:rsidRPr="008D31AE">
        <w:rPr>
          <w:rFonts w:ascii="Arial Narrow" w:hAnsi="Arial Narrow"/>
          <w:b/>
          <w:lang w:val="it-IT"/>
        </w:rPr>
        <w:t>Scortisoara</w:t>
      </w:r>
      <w:r w:rsidR="008D31AE">
        <w:rPr>
          <w:rFonts w:ascii="Arial Narrow" w:hAnsi="Arial Narrow"/>
          <w:lang w:val="it-IT"/>
        </w:rPr>
        <w:t xml:space="preserve"> </w:t>
      </w:r>
      <w:r w:rsidR="008D31AE" w:rsidRPr="008D31AE">
        <w:rPr>
          <w:rFonts w:ascii="Arial Narrow" w:hAnsi="Arial Narrow"/>
          <w:lang w:val="it-IT"/>
        </w:rPr>
        <w:t>mentine nivelul normal al zaharului din sange; ajuta la mentinerea unui nivel normal al glucozei din sange ca parte a unui stil de viata sanatos</w:t>
      </w:r>
      <w:r w:rsidR="003235C4">
        <w:rPr>
          <w:rFonts w:ascii="Arial Narrow" w:hAnsi="Arial Narrow"/>
          <w:lang w:val="it-IT"/>
        </w:rPr>
        <w:t xml:space="preserve">. </w:t>
      </w:r>
      <w:r w:rsidR="003235C4" w:rsidRPr="003235C4">
        <w:rPr>
          <w:rFonts w:ascii="Arial Narrow" w:hAnsi="Arial Narrow"/>
          <w:b/>
          <w:lang w:val="it-IT"/>
        </w:rPr>
        <w:t>Alfalfa/ Lucerna</w:t>
      </w:r>
      <w:r w:rsidR="003235C4">
        <w:rPr>
          <w:rFonts w:ascii="Arial Narrow" w:hAnsi="Arial Narrow"/>
          <w:lang w:val="it-IT"/>
        </w:rPr>
        <w:t xml:space="preserve"> contine substante cu efect asupra controlului nivelului de zahar din sange.</w:t>
      </w:r>
    </w:p>
    <w:p w14:paraId="5262B47E" w14:textId="3E264D07" w:rsidR="007C4B7A" w:rsidRPr="008D31AE" w:rsidRDefault="00500A3D" w:rsidP="003235C4">
      <w:pPr>
        <w:jc w:val="both"/>
        <w:rPr>
          <w:rFonts w:ascii="Arial Narrow" w:hAnsi="Arial Narrow"/>
          <w:bCs/>
          <w:lang w:val="ro-RO"/>
        </w:rPr>
      </w:pPr>
      <w:r w:rsidRPr="00500A3D">
        <w:rPr>
          <w:rFonts w:ascii="Arial Narrow" w:hAnsi="Arial Narrow"/>
          <w:b/>
          <w:bCs/>
          <w:lang w:val="ro-RO"/>
        </w:rPr>
        <w:t>Zinc</w:t>
      </w:r>
      <w:r>
        <w:rPr>
          <w:rFonts w:ascii="Arial Narrow" w:hAnsi="Arial Narrow"/>
          <w:bCs/>
          <w:lang w:val="ro-RO"/>
        </w:rPr>
        <w:t xml:space="preserve"> contribuie la metabolismul normal al carbohidratilor. </w:t>
      </w:r>
      <w:r w:rsidRPr="00500A3D">
        <w:rPr>
          <w:rFonts w:ascii="Arial Narrow" w:hAnsi="Arial Narrow"/>
          <w:b/>
          <w:bCs/>
          <w:lang w:val="ro-RO"/>
        </w:rPr>
        <w:t>Vitamina B6</w:t>
      </w:r>
      <w:r>
        <w:rPr>
          <w:rFonts w:ascii="Arial Narrow" w:hAnsi="Arial Narrow"/>
          <w:bCs/>
          <w:lang w:val="ro-RO"/>
        </w:rPr>
        <w:t xml:space="preserve"> contribuie la metabolismul normal al proteinelor si al glicogenilor. </w:t>
      </w:r>
      <w:r w:rsidRPr="00500A3D">
        <w:rPr>
          <w:rFonts w:ascii="Arial Narrow" w:hAnsi="Arial Narrow"/>
          <w:b/>
          <w:bCs/>
          <w:lang w:val="ro-RO"/>
        </w:rPr>
        <w:t>Vitamina C, B12, zinc</w:t>
      </w:r>
      <w:r>
        <w:rPr>
          <w:rFonts w:ascii="Arial Narrow" w:hAnsi="Arial Narrow"/>
          <w:bCs/>
          <w:lang w:val="ro-RO"/>
        </w:rPr>
        <w:t xml:space="preserve"> contribuie la protejarea celulelor impotriva stresului oxidativ. </w:t>
      </w:r>
      <w:r w:rsidRPr="00500A3D">
        <w:rPr>
          <w:rFonts w:ascii="Arial Narrow" w:hAnsi="Arial Narrow"/>
          <w:b/>
          <w:bCs/>
          <w:lang w:val="ro-RO"/>
        </w:rPr>
        <w:t>Vitamina C, B6, acid pantotenic, acid folic</w:t>
      </w:r>
      <w:r>
        <w:rPr>
          <w:rFonts w:ascii="Arial Narrow" w:hAnsi="Arial Narrow"/>
          <w:bCs/>
          <w:lang w:val="ro-RO"/>
        </w:rPr>
        <w:t xml:space="preserve"> contribuie la reducerea oboselii si extenuarii.</w:t>
      </w:r>
      <w:bookmarkStart w:id="2" w:name="_GoBack"/>
      <w:bookmarkEnd w:id="2"/>
    </w:p>
    <w:p w14:paraId="7685F2C7" w14:textId="7303220E" w:rsidR="0089285D" w:rsidRPr="00A66EEF" w:rsidRDefault="00A44B55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Producator</w:t>
      </w:r>
      <w:r w:rsidRPr="00A66EEF">
        <w:rPr>
          <w:rFonts w:ascii="Arial Narrow" w:hAnsi="Arial Narrow"/>
          <w:lang w:val="it-IT"/>
        </w:rPr>
        <w:t xml:space="preserve">: </w:t>
      </w:r>
      <w:r w:rsidR="001B4545" w:rsidRPr="001B4545">
        <w:rPr>
          <w:rFonts w:ascii="Arial Narrow" w:hAnsi="Arial Narrow"/>
          <w:lang w:val="it-IT"/>
        </w:rPr>
        <w:t>Catalysis S.L., C/Macarena, 14, 28016 Madrid, Spania</w:t>
      </w:r>
    </w:p>
    <w:p w14:paraId="0BBFB382" w14:textId="043AEA33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De</w:t>
      </w:r>
      <w:r w:rsidR="00181BD6" w:rsidRPr="00A66EEF">
        <w:rPr>
          <w:rFonts w:ascii="Arial Narrow" w:hAnsi="Arial Narrow"/>
          <w:b/>
          <w:lang w:val="it-IT"/>
        </w:rPr>
        <w:t>ț</w:t>
      </w:r>
      <w:r w:rsidRPr="00A66EEF">
        <w:rPr>
          <w:rFonts w:ascii="Arial Narrow" w:hAnsi="Arial Narrow"/>
          <w:b/>
          <w:lang w:val="it-IT"/>
        </w:rPr>
        <w:t>in</w:t>
      </w:r>
      <w:r w:rsidR="00181BD6" w:rsidRPr="00A66EEF">
        <w:rPr>
          <w:rFonts w:ascii="Arial Narrow" w:hAnsi="Arial Narrow"/>
          <w:b/>
          <w:lang w:val="it-IT"/>
        </w:rPr>
        <w:t>ă</w:t>
      </w:r>
      <w:r w:rsidRPr="00A66EEF">
        <w:rPr>
          <w:rFonts w:ascii="Arial Narrow" w:hAnsi="Arial Narrow"/>
          <w:b/>
          <w:lang w:val="it-IT"/>
        </w:rPr>
        <w:t xml:space="preserve">tor notificare </w:t>
      </w:r>
      <w:r w:rsidR="00181BD6" w:rsidRPr="00A66EEF">
        <w:rPr>
          <w:rFonts w:ascii="Arial Narrow" w:hAnsi="Arial Narrow"/>
          <w:lang w:val="it-IT"/>
        </w:rPr>
        <w:t>ș</w:t>
      </w:r>
      <w:r w:rsidRPr="00A66EEF">
        <w:rPr>
          <w:rFonts w:ascii="Arial Narrow" w:hAnsi="Arial Narrow"/>
          <w:lang w:val="it-IT"/>
        </w:rPr>
        <w:t xml:space="preserve">i </w:t>
      </w:r>
      <w:r w:rsidRPr="00A66EEF">
        <w:rPr>
          <w:rFonts w:ascii="Arial Narrow" w:hAnsi="Arial Narrow"/>
          <w:b/>
          <w:lang w:val="it-IT"/>
        </w:rPr>
        <w:t>Distribuitor</w:t>
      </w:r>
      <w:r w:rsidRPr="00A66EEF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5349CEFC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lang w:val="it-IT"/>
        </w:rPr>
        <w:t xml:space="preserve">Notificat la </w:t>
      </w:r>
      <w:r w:rsidR="001B4545">
        <w:rPr>
          <w:rFonts w:ascii="Arial Narrow" w:hAnsi="Arial Narrow"/>
          <w:lang w:val="it-IT"/>
        </w:rPr>
        <w:t>C.R.S.P.Timisoara</w:t>
      </w:r>
      <w:r w:rsidRPr="00A66EEF">
        <w:rPr>
          <w:rFonts w:ascii="Arial Narrow" w:hAnsi="Arial Narrow"/>
          <w:lang w:val="it-IT"/>
        </w:rPr>
        <w:tab/>
      </w:r>
      <w:r w:rsidRPr="00A66EEF">
        <w:rPr>
          <w:rFonts w:ascii="Arial Narrow" w:hAnsi="Arial Narrow"/>
          <w:lang w:val="it-IT"/>
        </w:rPr>
        <w:tab/>
        <w:t xml:space="preserve"> Lot.....</w:t>
      </w:r>
      <w:r w:rsidR="001B4545" w:rsidRPr="00A66EEF">
        <w:rPr>
          <w:rFonts w:ascii="Arial Narrow" w:hAnsi="Arial Narrow"/>
          <w:lang w:val="it-IT"/>
        </w:rPr>
        <w:t>EXP</w:t>
      </w:r>
      <w:r w:rsidR="000447A6" w:rsidRPr="00A66EEF">
        <w:rPr>
          <w:rFonts w:ascii="Arial Narrow" w:hAnsi="Arial Narrow"/>
          <w:lang w:val="it-IT"/>
        </w:rPr>
        <w:t>.....</w:t>
      </w:r>
      <w:r w:rsidRPr="00A66EEF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A66EEF" w:rsidSect="001A7AC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5E4DD5"/>
    <w:multiLevelType w:val="hybridMultilevel"/>
    <w:tmpl w:val="6438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5D"/>
    <w:rsid w:val="00004BF0"/>
    <w:rsid w:val="00015BDA"/>
    <w:rsid w:val="000447A6"/>
    <w:rsid w:val="00046386"/>
    <w:rsid w:val="0005107E"/>
    <w:rsid w:val="00053379"/>
    <w:rsid w:val="00057122"/>
    <w:rsid w:val="000648CC"/>
    <w:rsid w:val="00083BA7"/>
    <w:rsid w:val="000C0382"/>
    <w:rsid w:val="000D1CDF"/>
    <w:rsid w:val="000D5895"/>
    <w:rsid w:val="000E38D3"/>
    <w:rsid w:val="000E4A96"/>
    <w:rsid w:val="000E61CD"/>
    <w:rsid w:val="000F0FB9"/>
    <w:rsid w:val="000F57DB"/>
    <w:rsid w:val="00106A60"/>
    <w:rsid w:val="0011025D"/>
    <w:rsid w:val="00114B6E"/>
    <w:rsid w:val="001176C8"/>
    <w:rsid w:val="00136A8C"/>
    <w:rsid w:val="00141543"/>
    <w:rsid w:val="00141AB7"/>
    <w:rsid w:val="001541AF"/>
    <w:rsid w:val="001557F9"/>
    <w:rsid w:val="0016014F"/>
    <w:rsid w:val="001619E7"/>
    <w:rsid w:val="00162E0D"/>
    <w:rsid w:val="00181BD6"/>
    <w:rsid w:val="001A4B6A"/>
    <w:rsid w:val="001A7ACB"/>
    <w:rsid w:val="001B14FD"/>
    <w:rsid w:val="001B4545"/>
    <w:rsid w:val="001C1CA3"/>
    <w:rsid w:val="0020678C"/>
    <w:rsid w:val="002070A8"/>
    <w:rsid w:val="002132D3"/>
    <w:rsid w:val="00237E08"/>
    <w:rsid w:val="00262468"/>
    <w:rsid w:val="0029282E"/>
    <w:rsid w:val="002B62C4"/>
    <w:rsid w:val="002C6859"/>
    <w:rsid w:val="00307FDF"/>
    <w:rsid w:val="0031201B"/>
    <w:rsid w:val="003157F5"/>
    <w:rsid w:val="003235C4"/>
    <w:rsid w:val="00354FC9"/>
    <w:rsid w:val="00362EB2"/>
    <w:rsid w:val="003738F5"/>
    <w:rsid w:val="003951D5"/>
    <w:rsid w:val="003A2BB0"/>
    <w:rsid w:val="003A63B8"/>
    <w:rsid w:val="003B2670"/>
    <w:rsid w:val="003B2BFF"/>
    <w:rsid w:val="003E55AE"/>
    <w:rsid w:val="00407885"/>
    <w:rsid w:val="00421CFE"/>
    <w:rsid w:val="00425D45"/>
    <w:rsid w:val="00431801"/>
    <w:rsid w:val="004375D4"/>
    <w:rsid w:val="00440B34"/>
    <w:rsid w:val="00464857"/>
    <w:rsid w:val="004712B9"/>
    <w:rsid w:val="00473C1A"/>
    <w:rsid w:val="004779A3"/>
    <w:rsid w:val="004825AA"/>
    <w:rsid w:val="004844C5"/>
    <w:rsid w:val="00484C94"/>
    <w:rsid w:val="004959EF"/>
    <w:rsid w:val="004C29FD"/>
    <w:rsid w:val="004D1881"/>
    <w:rsid w:val="004D26D5"/>
    <w:rsid w:val="00500A3D"/>
    <w:rsid w:val="005250A7"/>
    <w:rsid w:val="0053066F"/>
    <w:rsid w:val="005346F0"/>
    <w:rsid w:val="00537F85"/>
    <w:rsid w:val="00564C9E"/>
    <w:rsid w:val="00575345"/>
    <w:rsid w:val="005841DF"/>
    <w:rsid w:val="00596F60"/>
    <w:rsid w:val="005A098B"/>
    <w:rsid w:val="005E4BF3"/>
    <w:rsid w:val="00602AD2"/>
    <w:rsid w:val="00613085"/>
    <w:rsid w:val="00626EC9"/>
    <w:rsid w:val="006462A2"/>
    <w:rsid w:val="00653CFA"/>
    <w:rsid w:val="00661BEE"/>
    <w:rsid w:val="00691B99"/>
    <w:rsid w:val="006A1D1A"/>
    <w:rsid w:val="006C77CF"/>
    <w:rsid w:val="006E66F9"/>
    <w:rsid w:val="0070032F"/>
    <w:rsid w:val="00705B6D"/>
    <w:rsid w:val="00720643"/>
    <w:rsid w:val="00724D3B"/>
    <w:rsid w:val="00735327"/>
    <w:rsid w:val="00745E05"/>
    <w:rsid w:val="00777036"/>
    <w:rsid w:val="0079496E"/>
    <w:rsid w:val="00794F14"/>
    <w:rsid w:val="00797A86"/>
    <w:rsid w:val="007B6C93"/>
    <w:rsid w:val="007C4B7A"/>
    <w:rsid w:val="007F7CA0"/>
    <w:rsid w:val="008179A3"/>
    <w:rsid w:val="00817A7B"/>
    <w:rsid w:val="00825DE0"/>
    <w:rsid w:val="00840384"/>
    <w:rsid w:val="008545C3"/>
    <w:rsid w:val="00857CA1"/>
    <w:rsid w:val="0089285D"/>
    <w:rsid w:val="008C7E71"/>
    <w:rsid w:val="008D0FDD"/>
    <w:rsid w:val="008D31AE"/>
    <w:rsid w:val="008D6579"/>
    <w:rsid w:val="008E2748"/>
    <w:rsid w:val="009002EA"/>
    <w:rsid w:val="00904CD1"/>
    <w:rsid w:val="00906FB1"/>
    <w:rsid w:val="009270A6"/>
    <w:rsid w:val="009406B5"/>
    <w:rsid w:val="00942112"/>
    <w:rsid w:val="00942703"/>
    <w:rsid w:val="00955B50"/>
    <w:rsid w:val="0096227D"/>
    <w:rsid w:val="00965EBE"/>
    <w:rsid w:val="00967935"/>
    <w:rsid w:val="00971D57"/>
    <w:rsid w:val="00976061"/>
    <w:rsid w:val="00987BB9"/>
    <w:rsid w:val="009B5530"/>
    <w:rsid w:val="009D5768"/>
    <w:rsid w:val="009E55E7"/>
    <w:rsid w:val="009E583C"/>
    <w:rsid w:val="00A034ED"/>
    <w:rsid w:val="00A25D69"/>
    <w:rsid w:val="00A266F5"/>
    <w:rsid w:val="00A34258"/>
    <w:rsid w:val="00A415ED"/>
    <w:rsid w:val="00A44B55"/>
    <w:rsid w:val="00A54EAF"/>
    <w:rsid w:val="00A5738C"/>
    <w:rsid w:val="00A66EEF"/>
    <w:rsid w:val="00A750A5"/>
    <w:rsid w:val="00A8349D"/>
    <w:rsid w:val="00A967FC"/>
    <w:rsid w:val="00AA5DA7"/>
    <w:rsid w:val="00AD2BB0"/>
    <w:rsid w:val="00AF550C"/>
    <w:rsid w:val="00B062F3"/>
    <w:rsid w:val="00B1090B"/>
    <w:rsid w:val="00B158CA"/>
    <w:rsid w:val="00B363B1"/>
    <w:rsid w:val="00B47C2D"/>
    <w:rsid w:val="00B91451"/>
    <w:rsid w:val="00BB1574"/>
    <w:rsid w:val="00BB4408"/>
    <w:rsid w:val="00BD71D3"/>
    <w:rsid w:val="00BE5408"/>
    <w:rsid w:val="00BF3839"/>
    <w:rsid w:val="00C3688E"/>
    <w:rsid w:val="00C44171"/>
    <w:rsid w:val="00C6172C"/>
    <w:rsid w:val="00C61FC7"/>
    <w:rsid w:val="00C77B5C"/>
    <w:rsid w:val="00CA17F7"/>
    <w:rsid w:val="00CA4211"/>
    <w:rsid w:val="00CA69A2"/>
    <w:rsid w:val="00CC53AD"/>
    <w:rsid w:val="00CD24C3"/>
    <w:rsid w:val="00CE213E"/>
    <w:rsid w:val="00CE66B1"/>
    <w:rsid w:val="00CF14A3"/>
    <w:rsid w:val="00CF65A9"/>
    <w:rsid w:val="00D03BBF"/>
    <w:rsid w:val="00D13D70"/>
    <w:rsid w:val="00D63846"/>
    <w:rsid w:val="00D742DE"/>
    <w:rsid w:val="00D872A8"/>
    <w:rsid w:val="00D87979"/>
    <w:rsid w:val="00D97322"/>
    <w:rsid w:val="00DE415C"/>
    <w:rsid w:val="00DF0EB8"/>
    <w:rsid w:val="00DF169B"/>
    <w:rsid w:val="00DF6EAD"/>
    <w:rsid w:val="00E06D34"/>
    <w:rsid w:val="00E27676"/>
    <w:rsid w:val="00E52D7E"/>
    <w:rsid w:val="00E702A2"/>
    <w:rsid w:val="00EC3078"/>
    <w:rsid w:val="00ED1E17"/>
    <w:rsid w:val="00EF10E0"/>
    <w:rsid w:val="00EF1409"/>
    <w:rsid w:val="00F02383"/>
    <w:rsid w:val="00F02AF9"/>
    <w:rsid w:val="00F1032F"/>
    <w:rsid w:val="00F2022F"/>
    <w:rsid w:val="00F51005"/>
    <w:rsid w:val="00F636AF"/>
    <w:rsid w:val="00F70952"/>
    <w:rsid w:val="00F7311A"/>
    <w:rsid w:val="00F7473B"/>
    <w:rsid w:val="00FA1381"/>
    <w:rsid w:val="00FB69D5"/>
    <w:rsid w:val="00FB7F9A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477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Adina Răducan</cp:lastModifiedBy>
  <cp:revision>3</cp:revision>
  <dcterms:created xsi:type="dcterms:W3CDTF">2025-06-18T19:55:00Z</dcterms:created>
  <dcterms:modified xsi:type="dcterms:W3CDTF">2025-06-18T20:08:00Z</dcterms:modified>
</cp:coreProperties>
</file>